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57"/>
        <w:jc w:val="center"/>
        <w:rPr>
          <w:rFonts w:ascii="方正准圆_GBK" w:hAnsi="方正准圆_GBK" w:eastAsia="方正准圆_GBK"/>
          <w:sz w:val="40"/>
        </w:rPr>
      </w:pPr>
      <w:r>
        <w:rPr>
          <w:rFonts w:hint="eastAsia" w:ascii="方正准圆_GBK" w:hAnsi="方正准圆_GBK" w:eastAsia="方正准圆_GBK"/>
          <w:sz w:val="40"/>
        </w:rPr>
        <w:t>找规律</w:t>
      </w:r>
    </w:p>
    <w:p>
      <w:pPr>
        <w:pStyle w:val="16"/>
        <w:spacing w:before="57"/>
        <w:rPr>
          <w:rFonts w:ascii="方正大标宋简体" w:eastAsia="方正大标宋简体" w:cs="方正大标宋简体"/>
          <w:color w:val="B38D70"/>
        </w:rPr>
      </w:pPr>
      <w:r>
        <w:rPr>
          <w:rFonts w:hint="eastAsia" w:ascii="方正大标宋简体" w:eastAsia="方正大标宋简体" w:cs="方正大标宋简体"/>
          <w:color w:val="B38D70"/>
        </w:rPr>
        <w:t>活动目标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能寻找和发现不同的排列规律。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283" w:hanging="283"/>
        <w:textAlignment w:val="center"/>
        <w:outlineLvl w:val="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通过找规律游戏培养观察能力、推理能力。</w:t>
      </w:r>
    </w:p>
    <w:p>
      <w:pPr>
        <w:pStyle w:val="12"/>
        <w:ind w:left="283" w:hanging="283"/>
        <w:rPr>
          <w:rFonts w:ascii="方正大标宋简体" w:hAnsi="方正大标宋简体" w:eastAsia="方正大标宋简体"/>
          <w:color w:val="C49F70"/>
          <w:sz w:val="26"/>
          <w:szCs w:val="26"/>
        </w:rPr>
      </w:pPr>
      <w:r>
        <w:rPr>
          <w:rFonts w:ascii="方正大标宋简体" w:eastAsia="方正大标宋简体" w:cs="方正大标宋简体"/>
          <w:color w:val="B38D70"/>
          <w:sz w:val="26"/>
          <w:szCs w:val="26"/>
        </w:rPr>
        <w:t>活动准备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rFonts w:hint="eastAsia"/>
          <w:sz w:val="22"/>
          <w:szCs w:val="22"/>
        </w:rPr>
        <w:t>凳子若干，不同花色的材料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人一份、固体胶、已画好的排列图示、空白的排列纸。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rFonts w:hint="eastAsia"/>
          <w:sz w:val="22"/>
          <w:szCs w:val="22"/>
        </w:rPr>
        <w:t>幼儿操作材料第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册第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页。</w:t>
      </w:r>
    </w:p>
    <w:p>
      <w:pPr>
        <w:pStyle w:val="16"/>
        <w:spacing w:before="57"/>
        <w:rPr>
          <w:rFonts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活动过程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>一、以不同的凳子摆放引题，找出规律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教师：今天，我们的凳子放得和平时有什么不一样？原来我们的凳子排列是有规律的，一张朝前，一张朝侧， 一张朝后，让我们来看看是不是这样？（教师引领幼儿一起说。）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 教师：现在请你找一个位置坐下，不变化凳子的方向，但要面朝老师。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>二、用彩色夹子表示凳子摆放的规律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教师：都坐好了吗？我们用三种不同颜色的夹子表示三种方向的凳子。朝前的用红色表示，朝侧的用绿色表示，朝后的用蓝色表示……红色、绿色、蓝色。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 教师：为什么你们一下子就知道接下来的是什么颜色呢？原来夹子和凳子一样都是有规律的排列。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center"/>
              <w:outlineLvl w:val="9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提示：本环节主要引导幼儿在发现规律的基础上，能够把握模式的可预测性，根据规律进行推理，并进行表达。</w:t>
            </w:r>
            <w:r>
              <w:rPr>
                <w:rFonts w:hint="default"/>
                <w:sz w:val="22"/>
                <w:szCs w:val="22"/>
              </w:rPr>
              <w:t xml:space="preserve"> 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>三、出示排列的图式，根据图式上的规律一起进行游戏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根据“男孩、女孩、男孩、女孩、男孩、女孩……”的规律游戏。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出示按“男孩、女孩、男孩、女孩、男孩、女孩……”规律排列的纸条。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教师：你们来看一看这有什么规律？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教师：请你们按照这张图上的规律来调整自己现在的位置。（幼儿调整位置。）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根据“男孩、男孩、女孩、女孩……”的规律游戏。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教师：我要请一个幼儿上来藏到黑板后面，闭上眼睛，等一会儿请他来猜一猜我们的排列有什么规律。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出示按“男孩、男孩、女孩、女孩……”的规律排列的纸条。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教师：请你按照这张图上的规律来调整自己现在的位置。（幼儿调整位置。）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center"/>
              <w:outlineLvl w:val="9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提示：本环节主要是幼儿在识别模式的基础上，进行经验的迁移，根据相同模式的规律，进行模式的复制和迁移，把握模式的内在规律，理解模式中重复的单元。</w:t>
            </w:r>
            <w:r>
              <w:rPr>
                <w:rFonts w:hint="default"/>
                <w:sz w:val="22"/>
                <w:szCs w:val="22"/>
              </w:rPr>
              <w:t xml:space="preserve"> </w:t>
            </w:r>
          </w:p>
        </w:tc>
      </w:tr>
    </w:tbl>
    <w:p>
      <w:pPr>
        <w:pStyle w:val="16"/>
        <w:spacing w:before="57"/>
        <w:rPr>
          <w:rFonts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活动建议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  <w:lang w:val="en-US"/>
        </w:rPr>
      </w:pPr>
      <w:bookmarkStart w:id="0" w:name="_GoBack"/>
      <w:r>
        <w:rPr>
          <w:sz w:val="22"/>
          <w:szCs w:val="22"/>
          <w:lang w:val="en-US"/>
        </w:rPr>
        <w:t>·以带领幼儿在日常生活中寻找和发现有规律的东西，装饰图案，或者生活中的动植物等等，并说一说它们的规律是什么。</w:t>
      </w:r>
    </w:p>
    <w:bookmarkEnd w:id="0"/>
    <w:p>
      <w:pPr>
        <w:pStyle w:val="12"/>
        <w:ind w:left="283" w:hanging="283"/>
        <w:rPr>
          <w:rFonts w:hint="default"/>
          <w:sz w:val="20"/>
          <w:szCs w:val="22"/>
          <w:lang w:val="en-US"/>
        </w:rPr>
      </w:pPr>
    </w:p>
    <w:sectPr>
      <w:pgSz w:w="11906" w:h="16838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dobe 宋体 Std L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方正准圆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兰亭纤黑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CS大黑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兰亭黑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B57AA6"/>
    <w:rsid w:val="00BF4108"/>
    <w:rsid w:val="00E9396B"/>
    <w:rsid w:val="18C4269C"/>
    <w:rsid w:val="5E1832C9"/>
    <w:rsid w:val="6D535020"/>
    <w:rsid w:val="6FE84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Adobe 宋体 Std L" w:hAnsi="Adobe 宋体 Std L" w:eastAsia="Adobe 宋体 Std L" w:cstheme="minorBidi"/>
      <w:color w:val="000000"/>
      <w:sz w:val="24"/>
      <w:lang w:val="zh-CN" w:eastAsia="zh-CN" w:bidi="ar-SA"/>
    </w:rPr>
  </w:style>
  <w:style w:type="paragraph" w:customStyle="1" w:styleId="8">
    <w:name w:val="大标题"/>
    <w:basedOn w:val="7"/>
    <w:unhideWhenUsed/>
    <w:qFormat/>
    <w:uiPriority w:val="99"/>
    <w:rPr>
      <w:rFonts w:ascii="方正准圆_GBK" w:hAnsi="方正准圆_GBK" w:eastAsia="方正准圆_GBK"/>
      <w:sz w:val="40"/>
    </w:rPr>
  </w:style>
  <w:style w:type="paragraph" w:customStyle="1" w:styleId="9">
    <w:name w:val="正 有黑圆点"/>
    <w:basedOn w:val="7"/>
    <w:unhideWhenUsed/>
    <w:qFormat/>
    <w:uiPriority w:val="99"/>
    <w:pPr>
      <w:spacing w:line="320" w:lineRule="atLeast"/>
      <w:ind w:left="170" w:hanging="170"/>
    </w:pPr>
    <w:rPr>
      <w:rFonts w:ascii="方正兰亭纤黑_GBK" w:hAnsi="方正兰亭纤黑_GBK" w:eastAsia="方正兰亭纤黑_GBK"/>
      <w:sz w:val="22"/>
    </w:rPr>
  </w:style>
  <w:style w:type="paragraph" w:customStyle="1" w:styleId="10">
    <w:name w:val="正 黑体"/>
    <w:basedOn w:val="9"/>
    <w:next w:val="11"/>
    <w:unhideWhenUsed/>
    <w:qFormat/>
    <w:uiPriority w:val="99"/>
    <w:rPr>
      <w:rFonts w:ascii="方正黑体简体" w:hAnsi="方正黑体简体" w:eastAsia="方正黑体简体"/>
    </w:rPr>
  </w:style>
  <w:style w:type="paragraph" w:customStyle="1" w:styleId="11">
    <w:name w:val="正 淡 圆点"/>
    <w:basedOn w:val="7"/>
    <w:unhideWhenUsed/>
    <w:qFormat/>
    <w:uiPriority w:val="99"/>
    <w:pPr>
      <w:spacing w:line="316" w:lineRule="atLeast"/>
      <w:ind w:left="170" w:hanging="170"/>
    </w:pPr>
    <w:rPr>
      <w:rFonts w:ascii="方正兰亭纤黑_GBK" w:hAnsi="方正兰亭纤黑_GBK" w:eastAsia="方正兰亭纤黑_GBK"/>
      <w:sz w:val="21"/>
    </w:rPr>
  </w:style>
  <w:style w:type="paragraph" w:customStyle="1" w:styleId="12">
    <w:name w:val="区域 正文"/>
    <w:basedOn w:val="11"/>
    <w:unhideWhenUsed/>
    <w:qFormat/>
    <w:uiPriority w:val="99"/>
    <w:pPr>
      <w:spacing w:line="304" w:lineRule="atLeast"/>
    </w:pPr>
  </w:style>
  <w:style w:type="paragraph" w:customStyle="1" w:styleId="13">
    <w:name w:val="非正式 目的"/>
    <w:basedOn w:val="7"/>
    <w:unhideWhenUsed/>
    <w:qFormat/>
    <w:uiPriority w:val="99"/>
    <w:pPr>
      <w:spacing w:line="316" w:lineRule="atLeast"/>
      <w:ind w:left="151"/>
    </w:pPr>
    <w:rPr>
      <w:rFonts w:ascii="方正兰亭纤黑_GBK" w:hAnsi="方正兰亭纤黑_GBK" w:eastAsia="方正兰亭纤黑_GBK"/>
      <w:sz w:val="19"/>
    </w:rPr>
  </w:style>
  <w:style w:type="character" w:customStyle="1" w:styleId="14">
    <w:name w:val="活动目标"/>
    <w:unhideWhenUsed/>
    <w:qFormat/>
    <w:uiPriority w:val="99"/>
    <w:rPr>
      <w:rFonts w:hint="eastAsia" w:ascii="方正大标宋简体" w:hAnsi="方正大标宋简体" w:eastAsia="方正大标宋简体"/>
      <w:color w:val="B38D70"/>
      <w:sz w:val="22"/>
    </w:rPr>
  </w:style>
  <w:style w:type="character" w:customStyle="1" w:styleId="15">
    <w:name w:val="字符样式2"/>
    <w:unhideWhenUsed/>
    <w:qFormat/>
    <w:uiPriority w:val="99"/>
    <w:rPr>
      <w:rFonts w:hint="eastAsia" w:ascii="方正兰亭纤黑_GBK" w:hAnsi="方正兰亭纤黑_GBK" w:eastAsia="方正兰亭纤黑_GBK"/>
      <w:color w:val="9F9FA0"/>
      <w:sz w:val="21"/>
    </w:rPr>
  </w:style>
  <w:style w:type="paragraph" w:customStyle="1" w:styleId="16">
    <w:name w:val="区域 黑体"/>
    <w:basedOn w:val="1"/>
    <w:next w:val="1"/>
    <w:qFormat/>
    <w:uiPriority w:val="99"/>
    <w:pPr>
      <w:autoSpaceDE w:val="0"/>
      <w:autoSpaceDN w:val="0"/>
      <w:adjustRightInd w:val="0"/>
      <w:spacing w:before="227" w:after="113" w:line="320" w:lineRule="atLeast"/>
      <w:ind w:left="170" w:hanging="170"/>
      <w:textAlignment w:val="center"/>
    </w:pPr>
    <w:rPr>
      <w:rFonts w:ascii="文鼎CS大黑" w:eastAsia="文鼎CS大黑" w:cs="文鼎CS大黑"/>
      <w:color w:val="000000"/>
      <w:kern w:val="0"/>
      <w:sz w:val="26"/>
      <w:szCs w:val="26"/>
      <w:lang w:val="zh-CN"/>
    </w:rPr>
  </w:style>
  <w:style w:type="character" w:customStyle="1" w:styleId="17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8">
    <w:name w:val="页脚 Char"/>
    <w:basedOn w:val="4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728</Characters>
  <Lines>6</Lines>
  <Paragraphs>1</Paragraphs>
  <TotalTime>9</TotalTime>
  <ScaleCrop>false</ScaleCrop>
  <LinksUpToDate>false</LinksUpToDate>
  <CharactersWithSpaces>854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2018-07-02T06:31:00Z</dcterms:created>
  <dc:creator>Administrator</dc:creator>
  <cp:lastModifiedBy>Xu</cp:lastModifiedBy>
  <dcterms:modified xsi:type="dcterms:W3CDTF">2018-08-30T07:15:47Z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